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5C2A58"/>
          <w:spacing w:val="-2"/>
        </w:rPr>
        <w:t>Food</w:t>
      </w:r>
      <w:r>
        <w:rPr>
          <w:color w:val="5C2A58"/>
          <w:spacing w:val="-32"/>
        </w:rPr>
        <w:t> </w:t>
      </w:r>
      <w:r>
        <w:rPr>
          <w:color w:val="5C2A58"/>
          <w:spacing w:val="-2"/>
        </w:rPr>
        <w:t>Pantry</w:t>
      </w:r>
    </w:p>
    <w:p>
      <w:pPr>
        <w:pStyle w:val="BodyText"/>
        <w:spacing w:before="33"/>
        <w:rPr>
          <w:rFonts w:ascii="Palatino Linotype"/>
          <w:sz w:val="42"/>
        </w:rPr>
      </w:pPr>
    </w:p>
    <w:p>
      <w:pPr>
        <w:spacing w:line="247" w:lineRule="auto" w:before="0"/>
        <w:ind w:left="116" w:right="474" w:firstLine="0"/>
        <w:jc w:val="center"/>
        <w:rPr>
          <w:rFonts w:ascii="Palatino Linotype"/>
          <w:sz w:val="42"/>
        </w:rPr>
      </w:pPr>
      <w:r>
        <w:rPr>
          <w:rFonts w:ascii="Palatino Linotype"/>
          <w:color w:val="D50032"/>
          <w:w w:val="105"/>
          <w:sz w:val="42"/>
        </w:rPr>
        <w:t>All</w:t>
      </w:r>
      <w:r>
        <w:rPr>
          <w:rFonts w:ascii="Palatino Linotype"/>
          <w:color w:val="D50032"/>
          <w:spacing w:val="-36"/>
          <w:w w:val="105"/>
          <w:sz w:val="42"/>
        </w:rPr>
        <w:t> </w:t>
      </w:r>
      <w:r>
        <w:rPr>
          <w:rFonts w:ascii="Palatino Linotype"/>
          <w:color w:val="D50032"/>
          <w:w w:val="105"/>
          <w:sz w:val="42"/>
        </w:rPr>
        <w:t>of</w:t>
      </w:r>
      <w:r>
        <w:rPr>
          <w:rFonts w:ascii="Palatino Linotype"/>
          <w:color w:val="D50032"/>
          <w:spacing w:val="-35"/>
          <w:w w:val="105"/>
          <w:sz w:val="42"/>
        </w:rPr>
        <w:t> </w:t>
      </w:r>
      <w:r>
        <w:rPr>
          <w:rFonts w:ascii="Palatino Linotype"/>
          <w:color w:val="D50032"/>
          <w:w w:val="105"/>
          <w:sz w:val="42"/>
        </w:rPr>
        <w:t>the</w:t>
      </w:r>
      <w:r>
        <w:rPr>
          <w:rFonts w:ascii="Palatino Linotype"/>
          <w:color w:val="D50032"/>
          <w:spacing w:val="-35"/>
          <w:w w:val="105"/>
          <w:sz w:val="42"/>
        </w:rPr>
        <w:t> </w:t>
      </w:r>
      <w:r>
        <w:rPr>
          <w:rFonts w:ascii="Palatino Linotype"/>
          <w:color w:val="D50032"/>
          <w:w w:val="105"/>
          <w:sz w:val="42"/>
        </w:rPr>
        <w:t>following</w:t>
      </w:r>
      <w:r>
        <w:rPr>
          <w:rFonts w:ascii="Palatino Linotype"/>
          <w:color w:val="D50032"/>
          <w:spacing w:val="-35"/>
          <w:w w:val="105"/>
          <w:sz w:val="42"/>
        </w:rPr>
        <w:t> </w:t>
      </w:r>
      <w:r>
        <w:rPr>
          <w:rFonts w:ascii="Palatino Linotype"/>
          <w:color w:val="D50032"/>
          <w:w w:val="105"/>
          <w:sz w:val="42"/>
          <w:u w:val="thick" w:color="D50032"/>
        </w:rPr>
        <w:t>must</w:t>
      </w:r>
      <w:r>
        <w:rPr>
          <w:rFonts w:ascii="Palatino Linotype"/>
          <w:color w:val="D50032"/>
          <w:spacing w:val="-36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be</w:t>
      </w:r>
      <w:r>
        <w:rPr>
          <w:rFonts w:ascii="Palatino Linotype"/>
          <w:color w:val="D50032"/>
          <w:spacing w:val="-35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provided</w:t>
      </w:r>
      <w:r>
        <w:rPr>
          <w:rFonts w:ascii="Palatino Linotype"/>
          <w:color w:val="D50032"/>
          <w:spacing w:val="-35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to</w:t>
      </w:r>
      <w:r>
        <w:rPr>
          <w:rFonts w:ascii="Palatino Linotype"/>
          <w:color w:val="D50032"/>
          <w:spacing w:val="-35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thick" w:color="D50032"/>
        </w:rPr>
        <w:t>start</w:t>
      </w:r>
      <w:r>
        <w:rPr>
          <w:rFonts w:ascii="Palatino Linotype"/>
          <w:color w:val="D50032"/>
          <w:spacing w:val="-36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an application for food assistance:</w:t>
      </w:r>
    </w:p>
    <w:p>
      <w:pPr>
        <w:pStyle w:val="BodyText"/>
        <w:spacing w:before="0"/>
        <w:rPr>
          <w:rFonts w:ascii="Palatino Linotype"/>
          <w:sz w:val="42"/>
        </w:rPr>
      </w:pPr>
    </w:p>
    <w:p>
      <w:pPr>
        <w:pStyle w:val="BodyText"/>
        <w:spacing w:before="40"/>
        <w:rPr>
          <w:rFonts w:ascii="Palatino Linotype"/>
          <w:sz w:val="42"/>
        </w:rPr>
      </w:pPr>
    </w:p>
    <w:p>
      <w:pPr>
        <w:pStyle w:val="Heading1"/>
        <w:numPr>
          <w:ilvl w:val="0"/>
          <w:numId w:val="1"/>
        </w:numPr>
        <w:tabs>
          <w:tab w:pos="3057" w:val="left" w:leader="none"/>
        </w:tabs>
        <w:spacing w:line="240" w:lineRule="auto" w:before="0" w:after="0"/>
        <w:ind w:left="3057" w:right="0" w:hanging="30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5824">
                <wp:simplePos x="0" y="0"/>
                <wp:positionH relativeFrom="page">
                  <wp:posOffset>4954762</wp:posOffset>
                </wp:positionH>
                <wp:positionV relativeFrom="paragraph">
                  <wp:posOffset>236717</wp:posOffset>
                </wp:positionV>
                <wp:extent cx="27940" cy="190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9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19050">
                              <a:moveTo>
                                <a:pt x="27621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27621" y="0"/>
                              </a:lnTo>
                              <a:lnTo>
                                <a:pt x="27621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00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0.138794pt;margin-top:18.639164pt;width:2.174882pt;height:1.5pt;mso-position-horizontal-relative:page;mso-position-vertical-relative:paragraph;z-index:-15750656" id="docshape1" filled="true" fillcolor="#d50032" stroked="false">
                <v:fill type="solid"/>
                <w10:wrap type="none"/>
              </v:rect>
            </w:pict>
          </mc:Fallback>
        </mc:AlternateContent>
      </w:r>
      <w:r>
        <w:rPr>
          <w:color w:val="D50032"/>
        </w:rPr>
        <w:t>SC</w:t>
      </w:r>
      <w:r>
        <w:rPr>
          <w:color w:val="D50032"/>
          <w:spacing w:val="16"/>
        </w:rPr>
        <w:t> </w:t>
      </w:r>
      <w:r>
        <w:rPr>
          <w:color w:val="D50032"/>
        </w:rPr>
        <w:t>ID</w:t>
      </w:r>
      <w:r>
        <w:rPr>
          <w:color w:val="D50032"/>
          <w:spacing w:val="16"/>
        </w:rPr>
        <w:t> </w:t>
      </w:r>
      <w:r>
        <w:rPr>
          <w:color w:val="D50032"/>
        </w:rPr>
        <w:t>(with</w:t>
      </w:r>
      <w:r>
        <w:rPr>
          <w:color w:val="D50032"/>
          <w:spacing w:val="16"/>
        </w:rPr>
        <w:t> </w:t>
      </w:r>
      <w:r>
        <w:rPr>
          <w:color w:val="D50032"/>
          <w:u w:val="thick" w:color="D50032"/>
        </w:rPr>
        <w:t>Lexin</w:t>
      </w:r>
      <w:r>
        <w:rPr>
          <w:color w:val="D50032"/>
          <w:u w:val="none"/>
        </w:rPr>
        <w:t>g</w:t>
      </w:r>
      <w:r>
        <w:rPr>
          <w:color w:val="D50032"/>
          <w:u w:val="thick" w:color="D50032"/>
        </w:rPr>
        <w:t>ton</w:t>
      </w:r>
      <w:r>
        <w:rPr>
          <w:color w:val="D50032"/>
          <w:spacing w:val="16"/>
          <w:u w:val="thick" w:color="D50032"/>
        </w:rPr>
        <w:t> </w:t>
      </w:r>
      <w:r>
        <w:rPr>
          <w:color w:val="D50032"/>
          <w:u w:val="thick" w:color="D50032"/>
        </w:rPr>
        <w:t>County</w:t>
      </w:r>
      <w:r>
        <w:rPr>
          <w:color w:val="D50032"/>
          <w:spacing w:val="16"/>
          <w:u w:val="none"/>
        </w:rPr>
        <w:t> </w:t>
      </w:r>
      <w:r>
        <w:rPr>
          <w:color w:val="D50032"/>
          <w:spacing w:val="-2"/>
          <w:u w:val="none"/>
        </w:rPr>
        <w:t>address)</w:t>
      </w:r>
    </w:p>
    <w:p>
      <w:pPr>
        <w:pStyle w:val="BodyText"/>
        <w:spacing w:line="273" w:lineRule="auto"/>
        <w:ind w:left="116" w:right="283"/>
        <w:jc w:val="center"/>
      </w:pPr>
      <w:r>
        <w:rPr>
          <w:color w:val="030303"/>
          <w:spacing w:val="-6"/>
        </w:rPr>
        <w:t>A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valid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SC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ID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is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required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for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each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adult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in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the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household.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The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ID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must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show </w:t>
      </w:r>
      <w:r>
        <w:rPr>
          <w:color w:val="030303"/>
          <w:spacing w:val="-2"/>
        </w:rPr>
        <w:t>your</w:t>
      </w:r>
      <w:r>
        <w:rPr>
          <w:color w:val="030303"/>
          <w:spacing w:val="-32"/>
        </w:rPr>
        <w:t> </w:t>
      </w:r>
      <w:r>
        <w:rPr>
          <w:color w:val="030303"/>
          <w:spacing w:val="-2"/>
        </w:rPr>
        <w:t>current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Lexington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County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address,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or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in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lieu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of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this,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you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may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provide proof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of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address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update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from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the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DMV,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a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current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lease,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or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a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utility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bill.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4424" w:val="left" w:leader="none"/>
        </w:tabs>
        <w:spacing w:line="240" w:lineRule="auto" w:before="1" w:after="0"/>
        <w:ind w:left="4424" w:right="0" w:hanging="331"/>
        <w:jc w:val="left"/>
      </w:pPr>
      <w:r>
        <w:rPr>
          <w:color w:val="D50032"/>
        </w:rPr>
        <w:t>Social</w:t>
      </w:r>
      <w:r>
        <w:rPr>
          <w:color w:val="D50032"/>
          <w:spacing w:val="21"/>
        </w:rPr>
        <w:t> </w:t>
      </w:r>
      <w:r>
        <w:rPr>
          <w:color w:val="D50032"/>
        </w:rPr>
        <w:t>Security</w:t>
      </w:r>
      <w:r>
        <w:rPr>
          <w:color w:val="D50032"/>
          <w:spacing w:val="21"/>
        </w:rPr>
        <w:t> </w:t>
      </w:r>
      <w:r>
        <w:rPr>
          <w:color w:val="D50032"/>
          <w:spacing w:val="-4"/>
        </w:rPr>
        <w:t>cards</w:t>
      </w:r>
    </w:p>
    <w:p>
      <w:pPr>
        <w:pStyle w:val="BodyText"/>
        <w:spacing w:line="273" w:lineRule="auto"/>
        <w:ind w:left="734" w:right="902"/>
        <w:jc w:val="center"/>
      </w:pPr>
      <w:r>
        <w:rPr>
          <w:color w:val="030303"/>
          <w:spacing w:val="-6"/>
        </w:rPr>
        <w:t>Social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Security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cards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are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required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for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all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members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of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the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household, </w:t>
      </w:r>
      <w:r>
        <w:rPr>
          <w:color w:val="030303"/>
        </w:rPr>
        <w:t>including children.</w:t>
      </w:r>
    </w:p>
    <w:p>
      <w:pPr>
        <w:pStyle w:val="BodyText"/>
        <w:spacing w:before="77"/>
      </w:pPr>
    </w:p>
    <w:p>
      <w:pPr>
        <w:pStyle w:val="Heading1"/>
        <w:ind w:right="474" w:firstLine="0"/>
        <w:jc w:val="center"/>
      </w:pPr>
      <w:r>
        <w:rPr>
          <w:color w:val="D50032"/>
          <w:w w:val="110"/>
        </w:rPr>
        <w:t>PLEASE</w:t>
      </w:r>
      <w:r>
        <w:rPr>
          <w:color w:val="D50032"/>
          <w:spacing w:val="-18"/>
          <w:w w:val="110"/>
        </w:rPr>
        <w:t> </w:t>
      </w:r>
      <w:r>
        <w:rPr>
          <w:color w:val="D50032"/>
          <w:w w:val="110"/>
        </w:rPr>
        <w:t>NOTE</w:t>
      </w:r>
      <w:r>
        <w:rPr>
          <w:color w:val="D50032"/>
          <w:spacing w:val="-17"/>
          <w:w w:val="110"/>
        </w:rPr>
        <w:t> </w:t>
      </w:r>
      <w:r>
        <w:rPr>
          <w:color w:val="D50032"/>
          <w:w w:val="110"/>
        </w:rPr>
        <w:t>FOR</w:t>
      </w:r>
      <w:r>
        <w:rPr>
          <w:color w:val="D50032"/>
          <w:spacing w:val="-17"/>
          <w:w w:val="110"/>
        </w:rPr>
        <w:t> </w:t>
      </w:r>
      <w:r>
        <w:rPr>
          <w:color w:val="D50032"/>
          <w:w w:val="110"/>
        </w:rPr>
        <w:t>RETURNING</w:t>
      </w:r>
      <w:r>
        <w:rPr>
          <w:color w:val="D50032"/>
          <w:spacing w:val="-17"/>
          <w:w w:val="110"/>
        </w:rPr>
        <w:t> </w:t>
      </w:r>
      <w:r>
        <w:rPr>
          <w:color w:val="D50032"/>
          <w:spacing w:val="-2"/>
          <w:w w:val="110"/>
        </w:rPr>
        <w:t>CLIENTS:</w:t>
      </w:r>
    </w:p>
    <w:p>
      <w:pPr>
        <w:pStyle w:val="BodyText"/>
        <w:ind w:left="141" w:right="474"/>
        <w:jc w:val="center"/>
      </w:pPr>
      <w:r>
        <w:rPr>
          <w:color w:val="030303"/>
          <w:spacing w:val="-6"/>
        </w:rPr>
        <w:t>You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may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reapply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no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sooner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than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6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months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from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previously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issued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date.</w:t>
      </w:r>
    </w:p>
    <w:p>
      <w:pPr>
        <w:pStyle w:val="BodyText"/>
        <w:spacing w:before="61"/>
        <w:ind w:left="141" w:right="474"/>
        <w:jc w:val="center"/>
      </w:pPr>
      <w:r>
        <w:rPr>
          <w:color w:val="030303"/>
          <w:spacing w:val="-6"/>
        </w:rPr>
        <w:t>Crisis</w:t>
      </w:r>
      <w:r>
        <w:rPr>
          <w:color w:val="030303"/>
          <w:spacing w:val="-21"/>
        </w:rPr>
        <w:t> </w:t>
      </w:r>
      <w:r>
        <w:rPr>
          <w:color w:val="030303"/>
          <w:spacing w:val="-6"/>
        </w:rPr>
        <w:t>contingent-</w:t>
      </w:r>
      <w:r>
        <w:rPr>
          <w:color w:val="030303"/>
          <w:spacing w:val="-20"/>
        </w:rPr>
        <w:t> </w:t>
      </w:r>
      <w:r>
        <w:rPr>
          <w:color w:val="030303"/>
          <w:spacing w:val="-6"/>
        </w:rPr>
        <w:t>no</w:t>
      </w:r>
      <w:r>
        <w:rPr>
          <w:color w:val="030303"/>
          <w:spacing w:val="-20"/>
        </w:rPr>
        <w:t> </w:t>
      </w:r>
      <w:r>
        <w:rPr>
          <w:color w:val="030303"/>
          <w:spacing w:val="-6"/>
        </w:rPr>
        <w:t>guarantee.</w:t>
      </w:r>
    </w:p>
    <w:sectPr>
      <w:type w:val="continuous"/>
      <w:pgSz w:w="12240" w:h="15840"/>
      <w:pgMar w:top="58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58" w:hanging="303"/>
        <w:jc w:val="right"/>
      </w:pPr>
      <w:rPr>
        <w:rFonts w:hint="default" w:ascii="Calibri" w:hAnsi="Calibri" w:eastAsia="Calibri" w:cs="Calibri"/>
        <w:b/>
        <w:bCs/>
        <w:i w:val="0"/>
        <w:iCs w:val="0"/>
        <w:color w:val="D50032"/>
        <w:spacing w:val="0"/>
        <w:w w:val="75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42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24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06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88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70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52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34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16" w:hanging="3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</w:pPr>
    <w:rPr>
      <w:rFonts w:ascii="Tahoma" w:hAnsi="Tahoma" w:eastAsia="Tahoma" w:cs="Tahoma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1" w:hanging="331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16" w:right="474"/>
      <w:jc w:val="center"/>
    </w:pPr>
    <w:rPr>
      <w:rFonts w:ascii="Palatino Linotype" w:hAnsi="Palatino Linotype" w:eastAsia="Palatino Linotype" w:cs="Palatino Linotype"/>
      <w:sz w:val="81"/>
      <w:szCs w:val="8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057" w:hanging="33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Mission Lexington</dc:creator>
  <cp:keywords>DAGTSYk3Xuo,BAE0A_39mG8,0</cp:keywords>
  <dc:title>Social Services Application Requirements</dc:title>
  <dcterms:created xsi:type="dcterms:W3CDTF">2025-09-29T13:10:22Z</dcterms:created>
  <dcterms:modified xsi:type="dcterms:W3CDTF">2025-09-29T13:10:22Z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2025-09-29T00:00:00Z</vt:filetime>
  </property>
  <property fmtid="{D5CDD505-2E9C-101B-9397-08002B2CF9AE}" pid="5" name="Producer">
    <vt:lpwstr>Canva</vt:lpwstr>
  </property>
</Properties>
</file>